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6018" w:type="dxa"/>
        <w:tblInd w:w="14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4111"/>
        <w:gridCol w:w="6662"/>
        <w:gridCol w:w="24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6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线下一流课程评审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指标体系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60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否决性指标：存在以下问题之一的，不进入评审下一阶段。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1、课程内容及上传的申报材料存在危害国家安全、涉密及其他不适宜公开传播的内容，思想导向不正确，存在思想性问题。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2、课程团队负责人及成员存在违法违纪行为，师德师风问题、学术不端等问题，五年内出现重大教学事故。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3、推荐课程未经过两个学期或两个教学周期的建设和完善。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4、材料粗糙，课程建设成效不明显。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6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指标内涵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主要审读材料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8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1.教学团队（15分）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1.1课程负责人（6分）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课程负责人教书育人水平高；积极承担教学任务，投身教学改革，教学成效显著。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申报书第二部分；附件材料7-1、7-3。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8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1.2教学团队（9分）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教学团队成员师风师德好，结构合理，任务分工明确，教学成效显著；积极为学生提供教学服务。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申报书第二部分、第六部分；附件材料7-1、7-3、7-10、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7-11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。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83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2.课程目标（15分）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2.1实用性（6分）</w:t>
            </w:r>
          </w:p>
        </w:tc>
        <w:tc>
          <w:tcPr>
            <w:tcW w:w="6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课程目标符合学校办学定位、专业人才培养目标、学生实际等。</w:t>
            </w:r>
          </w:p>
        </w:tc>
        <w:tc>
          <w:tcPr>
            <w:tcW w:w="24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申报书第三部分；       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附件7-1、7-2、7-4，7-5。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8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2.2课程育人（9分）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课程目标体现“立德树人”“学生中心”等理念，注重学生知识、能力、素质培养。</w:t>
            </w:r>
          </w:p>
        </w:tc>
        <w:tc>
          <w:tcPr>
            <w:tcW w:w="24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3.课程建设（45分）</w:t>
            </w: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3.1课程与教学改革要解决的问题（8分）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问题意识强，需要进一步解决的问题明确。</w:t>
            </w:r>
          </w:p>
        </w:tc>
        <w:tc>
          <w:tcPr>
            <w:tcW w:w="24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申报书第四部分；       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附件7-1、7-2、7-3、7-4、7-5、7-7、7-8、7-9、7-10、7-11。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3.2课程内容与资源建设应用（10分）</w:t>
            </w:r>
          </w:p>
        </w:tc>
        <w:tc>
          <w:tcPr>
            <w:tcW w:w="6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课程内容结构符合学生成长规律，依据学科前沿动态与社会发展需求动态更新知识体系，契合课程目标，教材选用符合教育部和学校教材选用规定，教学资源丰富多样，体现思想性、科学性与时代性。</w:t>
            </w:r>
          </w:p>
        </w:tc>
        <w:tc>
          <w:tcPr>
            <w:tcW w:w="24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3.3教学组织与实施（10分）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根据学生认知规律和接受特点，合理应用现代化教学工具，创新教与学模式，因材施教，促进师生之间、学生之间的交流互动、资料共享、知识生成，教学反馈及时，教学效果显著。</w:t>
            </w:r>
          </w:p>
        </w:tc>
        <w:tc>
          <w:tcPr>
            <w:tcW w:w="24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3.4课程考核与成绩评定（7分）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采用多种学业评价方式，过程考核评价制度完善，体现课程学习的挑战性。</w:t>
            </w:r>
          </w:p>
        </w:tc>
        <w:tc>
          <w:tcPr>
            <w:tcW w:w="24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3.5课程评价及改革成效（10分）</w:t>
            </w:r>
          </w:p>
        </w:tc>
        <w:tc>
          <w:tcPr>
            <w:tcW w:w="6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建立了多元化课程考核评价机制；教学过程材料完整；课程改革意识强，历程清晰，基础扎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实,改革成效好。</w:t>
            </w:r>
          </w:p>
        </w:tc>
        <w:tc>
          <w:tcPr>
            <w:tcW w:w="24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4.课程特色与创新（15分）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4.1特色与创新（15分）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围绕提升学生综合能力，在重塑课程内容、创新教学方法、打破课堂沉默、焕发课堂生机活力等方面，具有特色和创新，可借鉴可推广。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申报书第五部分；附件材料7-1、7-2、7-10、7-11 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5、课程建设计划（10分）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5.1建设计划（4分）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建设目标具体明确，进度安排科学合理。</w:t>
            </w: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申报书第六部分。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5.2需要进一步解决的问题（3分）</w:t>
            </w:r>
          </w:p>
        </w:tc>
        <w:tc>
          <w:tcPr>
            <w:tcW w:w="6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问题表达准确，切中要害。</w:t>
            </w:r>
            <w:r>
              <w:rPr>
                <w:rFonts w:ascii="仿宋" w:hAnsi="仿宋" w:eastAsia="仿宋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5.3改革方向和改进措施（3分）</w:t>
            </w:r>
          </w:p>
        </w:tc>
        <w:tc>
          <w:tcPr>
            <w:tcW w:w="6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改革思路清晰，措施具体可行。</w:t>
            </w:r>
          </w:p>
        </w:tc>
        <w:tc>
          <w:tcPr>
            <w:tcW w:w="2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</w:tr>
    </w:tbl>
    <w:p>
      <w:pPr>
        <w:rPr>
          <w:szCs w:val="21"/>
        </w:rPr>
      </w:pPr>
    </w:p>
    <w:sectPr>
      <w:pgSz w:w="16838" w:h="11906" w:orient="landscape"/>
      <w:pgMar w:top="238" w:right="244" w:bottom="244" w:left="23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960"/>
    <w:rsid w:val="00011D15"/>
    <w:rsid w:val="0021241E"/>
    <w:rsid w:val="00365241"/>
    <w:rsid w:val="00401E48"/>
    <w:rsid w:val="005D39E9"/>
    <w:rsid w:val="00636854"/>
    <w:rsid w:val="00675AF9"/>
    <w:rsid w:val="00833866"/>
    <w:rsid w:val="009A5926"/>
    <w:rsid w:val="00BE7960"/>
    <w:rsid w:val="00D20DE8"/>
    <w:rsid w:val="00D96A6F"/>
    <w:rsid w:val="00F46E25"/>
    <w:rsid w:val="00FE2F65"/>
    <w:rsid w:val="67B6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1074</Characters>
  <Lines>8</Lines>
  <Paragraphs>2</Paragraphs>
  <TotalTime>15</TotalTime>
  <ScaleCrop>false</ScaleCrop>
  <LinksUpToDate>false</LinksUpToDate>
  <CharactersWithSpaces>1260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2019-12-26T10:24:00Z</dcterms:created>
  <dc:creator>hu</dc:creator>
  <cp:lastModifiedBy>HDD</cp:lastModifiedBy>
  <cp:lastPrinted>2019-12-26T10:32:00Z</cp:lastPrinted>
  <dcterms:modified xsi:type="dcterms:W3CDTF">2021-10-25T02:12:14Z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